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F2" w:rsidRPr="009D028F" w:rsidRDefault="00234BF2" w:rsidP="005501E8">
      <w:pPr>
        <w:jc w:val="center"/>
        <w:rPr>
          <w:color w:val="000000" w:themeColor="text1"/>
        </w:rPr>
      </w:pPr>
      <w:r w:rsidRPr="009D028F">
        <w:rPr>
          <w:color w:val="000000" w:themeColor="text1"/>
        </w:rPr>
        <w:t>КАЗАХСКИЙ НАЦИОНАЛЬНЫЙ УНИВЕРСИТЕТ им. аль-</w:t>
      </w:r>
      <w:proofErr w:type="spellStart"/>
      <w:r w:rsidRPr="009D028F">
        <w:rPr>
          <w:color w:val="000000" w:themeColor="text1"/>
        </w:rPr>
        <w:t>Фараби</w:t>
      </w:r>
      <w:proofErr w:type="spellEnd"/>
    </w:p>
    <w:p w:rsidR="00234BF2" w:rsidRPr="009D028F" w:rsidRDefault="00234BF2" w:rsidP="005501E8">
      <w:pPr>
        <w:jc w:val="center"/>
        <w:rPr>
          <w:color w:val="000000" w:themeColor="text1"/>
        </w:rPr>
      </w:pPr>
      <w:r w:rsidRPr="009D028F">
        <w:rPr>
          <w:color w:val="000000" w:themeColor="text1"/>
        </w:rPr>
        <w:t>Факультет Биологии и биотехнологии</w:t>
      </w:r>
    </w:p>
    <w:p w:rsidR="00234BF2" w:rsidRPr="009D028F" w:rsidRDefault="00234BF2" w:rsidP="005501E8">
      <w:pPr>
        <w:jc w:val="center"/>
        <w:rPr>
          <w:color w:val="000000" w:themeColor="text1"/>
        </w:rPr>
      </w:pPr>
      <w:r w:rsidRPr="009D028F">
        <w:rPr>
          <w:color w:val="000000" w:themeColor="text1"/>
        </w:rPr>
        <w:t>Кафедра биотехнологии</w:t>
      </w:r>
    </w:p>
    <w:p w:rsidR="00234BF2" w:rsidRPr="009D028F" w:rsidRDefault="00234BF2" w:rsidP="005501E8">
      <w:pPr>
        <w:jc w:val="center"/>
        <w:rPr>
          <w:color w:val="000000" w:themeColor="text1"/>
        </w:rPr>
      </w:pPr>
      <w:bookmarkStart w:id="0" w:name="_GoBack"/>
      <w:bookmarkEnd w:id="0"/>
    </w:p>
    <w:p w:rsidR="00234BF2" w:rsidRPr="009D028F" w:rsidRDefault="00234BF2" w:rsidP="005501E8">
      <w:pPr>
        <w:jc w:val="center"/>
        <w:rPr>
          <w:color w:val="000000" w:themeColor="text1"/>
          <w:lang w:val="kk-KZ"/>
        </w:rPr>
      </w:pPr>
      <w:r w:rsidRPr="009D028F">
        <w:rPr>
          <w:color w:val="000000" w:themeColor="text1"/>
        </w:rPr>
        <w:t>Образовательная программа по специальности 6</w:t>
      </w:r>
      <w:r w:rsidRPr="009D028F">
        <w:rPr>
          <w:color w:val="000000" w:themeColor="text1"/>
          <w:lang w:val="kk-KZ"/>
        </w:rPr>
        <w:t>В05103 – «Биотехнология»</w:t>
      </w:r>
    </w:p>
    <w:p w:rsidR="00234BF2" w:rsidRPr="009D028F" w:rsidRDefault="00234BF2" w:rsidP="005501E8">
      <w:pPr>
        <w:jc w:val="center"/>
        <w:rPr>
          <w:color w:val="000000" w:themeColor="text1"/>
          <w:lang w:val="kk-KZ"/>
        </w:rPr>
      </w:pPr>
    </w:p>
    <w:p w:rsidR="00234BF2" w:rsidRPr="009D028F" w:rsidRDefault="00234BF2" w:rsidP="005501E8">
      <w:pPr>
        <w:jc w:val="center"/>
        <w:rPr>
          <w:color w:val="000000" w:themeColor="text1"/>
        </w:rPr>
      </w:pPr>
    </w:p>
    <w:p w:rsidR="00234BF2" w:rsidRPr="009D028F" w:rsidRDefault="00234BF2" w:rsidP="005501E8">
      <w:pPr>
        <w:keepNext/>
        <w:jc w:val="center"/>
        <w:outlineLvl w:val="2"/>
        <w:rPr>
          <w:color w:val="000000" w:themeColor="text1"/>
        </w:rPr>
      </w:pPr>
      <w:r w:rsidRPr="009D028F">
        <w:rPr>
          <w:color w:val="000000" w:themeColor="text1"/>
        </w:rPr>
        <w:t xml:space="preserve">Методические указания к выполнению </w:t>
      </w:r>
      <w:proofErr w:type="gramStart"/>
      <w:r w:rsidRPr="009D028F">
        <w:rPr>
          <w:color w:val="000000" w:themeColor="text1"/>
        </w:rPr>
        <w:t>семинарских</w:t>
      </w:r>
      <w:proofErr w:type="gramEnd"/>
      <w:r w:rsidRPr="009D028F">
        <w:rPr>
          <w:color w:val="000000" w:themeColor="text1"/>
        </w:rPr>
        <w:t xml:space="preserve"> занятии по курсу</w:t>
      </w:r>
    </w:p>
    <w:p w:rsidR="00980892" w:rsidRPr="009D028F" w:rsidRDefault="00980892" w:rsidP="00980892">
      <w:pPr>
        <w:keepNext/>
        <w:jc w:val="center"/>
        <w:outlineLvl w:val="2"/>
        <w:rPr>
          <w:b/>
          <w:bCs/>
        </w:rPr>
      </w:pPr>
      <w:r w:rsidRPr="009D028F">
        <w:rPr>
          <w:b/>
          <w:bCs/>
          <w:lang w:val="en-US"/>
        </w:rPr>
        <w:t>BBB</w:t>
      </w:r>
      <w:r w:rsidRPr="009D028F">
        <w:rPr>
          <w:b/>
          <w:bCs/>
          <w:lang w:val="kk-KZ"/>
        </w:rPr>
        <w:t xml:space="preserve">Р 4312 </w:t>
      </w:r>
      <w:r w:rsidRPr="009D028F">
        <w:rPr>
          <w:b/>
          <w:bCs/>
        </w:rPr>
        <w:t>«</w:t>
      </w:r>
      <w:r w:rsidRPr="009D028F">
        <w:rPr>
          <w:b/>
          <w:bCs/>
          <w:lang w:val="kk-KZ"/>
        </w:rPr>
        <w:t>Биологическая безопасность биотехнологических производств</w:t>
      </w:r>
      <w:r w:rsidRPr="009D028F">
        <w:rPr>
          <w:b/>
          <w:bCs/>
        </w:rPr>
        <w:t>»</w:t>
      </w:r>
    </w:p>
    <w:p w:rsidR="00234BF2" w:rsidRPr="009D028F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34BF2" w:rsidRPr="009D028F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34BF2" w:rsidRPr="009D028F" w:rsidRDefault="00B10574" w:rsidP="00DE0E0D">
      <w:pPr>
        <w:jc w:val="both"/>
        <w:rPr>
          <w:snapToGrid w:val="0"/>
          <w:color w:val="000000" w:themeColor="text1"/>
        </w:rPr>
      </w:pPr>
      <w:r w:rsidRPr="009D028F">
        <w:rPr>
          <w:b/>
          <w:snapToGrid w:val="0"/>
          <w:color w:val="000000" w:themeColor="text1"/>
        </w:rPr>
        <w:t>Тема с</w:t>
      </w:r>
      <w:r w:rsidR="00234BF2" w:rsidRPr="009D028F">
        <w:rPr>
          <w:b/>
          <w:snapToGrid w:val="0"/>
          <w:color w:val="000000" w:themeColor="text1"/>
        </w:rPr>
        <w:t>еминарск</w:t>
      </w:r>
      <w:r w:rsidRPr="009D028F">
        <w:rPr>
          <w:b/>
          <w:snapToGrid w:val="0"/>
          <w:color w:val="000000" w:themeColor="text1"/>
        </w:rPr>
        <w:t>ого</w:t>
      </w:r>
      <w:r w:rsidR="00234BF2" w:rsidRPr="009D028F">
        <w:rPr>
          <w:b/>
          <w:snapToGrid w:val="0"/>
          <w:color w:val="000000" w:themeColor="text1"/>
        </w:rPr>
        <w:t xml:space="preserve"> занятия №</w:t>
      </w:r>
      <w:r w:rsidRPr="009D028F">
        <w:rPr>
          <w:b/>
          <w:snapToGrid w:val="0"/>
          <w:color w:val="000000" w:themeColor="text1"/>
        </w:rPr>
        <w:t>1:</w:t>
      </w:r>
      <w:r w:rsidRPr="009D028F">
        <w:rPr>
          <w:snapToGrid w:val="0"/>
          <w:color w:val="000000" w:themeColor="text1"/>
        </w:rPr>
        <w:t xml:space="preserve"> </w:t>
      </w:r>
      <w:r w:rsidR="00E65AA3" w:rsidRPr="009D028F">
        <w:rPr>
          <w:bCs/>
        </w:rPr>
        <w:t>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</w:r>
    </w:p>
    <w:p w:rsidR="00234BF2" w:rsidRPr="009D028F" w:rsidRDefault="00234BF2" w:rsidP="009C322C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="00B10574"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794EA7" w:rsidRPr="009D028F">
        <w:rPr>
          <w:sz w:val="24"/>
          <w:szCs w:val="24"/>
        </w:rPr>
        <w:t>Основные понятия и термины. Понятия «риск» и «оценка риска». Взаимосвязь видов безопасности. История вопроса биобезопасности.</w:t>
      </w:r>
    </w:p>
    <w:p w:rsidR="00DB0AA2" w:rsidRPr="009D028F" w:rsidRDefault="00234BF2" w:rsidP="009C322C">
      <w:pPr>
        <w:jc w:val="both"/>
        <w:rPr>
          <w:b/>
          <w:color w:val="000000" w:themeColor="text1"/>
        </w:rPr>
      </w:pPr>
      <w:r w:rsidRPr="009D028F">
        <w:rPr>
          <w:b/>
          <w:i/>
          <w:color w:val="000000" w:themeColor="text1"/>
        </w:rPr>
        <w:t>Задачи</w:t>
      </w:r>
      <w:r w:rsidR="00B10574" w:rsidRPr="009D028F">
        <w:rPr>
          <w:b/>
          <w:color w:val="000000" w:themeColor="text1"/>
        </w:rPr>
        <w:t xml:space="preserve">: </w:t>
      </w:r>
    </w:p>
    <w:p w:rsidR="00DB0AA2" w:rsidRPr="009D028F" w:rsidRDefault="00DB0AA2" w:rsidP="009C322C">
      <w:pPr>
        <w:jc w:val="both"/>
        <w:rPr>
          <w:b/>
          <w:color w:val="000000" w:themeColor="text1"/>
        </w:rPr>
      </w:pPr>
      <w:r w:rsidRPr="009D028F">
        <w:rPr>
          <w:color w:val="000000" w:themeColor="text1"/>
        </w:rPr>
        <w:t>1.</w:t>
      </w:r>
      <w:r w:rsidRPr="009D028F">
        <w:rPr>
          <w:b/>
          <w:color w:val="000000" w:themeColor="text1"/>
        </w:rPr>
        <w:t xml:space="preserve"> </w:t>
      </w:r>
      <w:r w:rsidRPr="009D028F">
        <w:rPr>
          <w:bCs/>
        </w:rPr>
        <w:t>Техника безопасности.</w:t>
      </w:r>
    </w:p>
    <w:p w:rsidR="00234BF2" w:rsidRPr="009D028F" w:rsidRDefault="00DB0AA2" w:rsidP="009C322C">
      <w:pPr>
        <w:jc w:val="both"/>
        <w:rPr>
          <w:b/>
          <w:color w:val="000000" w:themeColor="text1"/>
          <w:lang w:val="kk-KZ"/>
        </w:rPr>
      </w:pPr>
      <w:r w:rsidRPr="009D028F">
        <w:rPr>
          <w:bCs/>
        </w:rPr>
        <w:t>2. Сырьевая база и основные объекты промышленной биотехнологии: микроорганизмы, клетки и ткани растений, животных и человека, биокатализаторы.</w:t>
      </w:r>
    </w:p>
    <w:p w:rsidR="00AC38DB" w:rsidRPr="009D028F" w:rsidRDefault="00AC38DB" w:rsidP="009C322C">
      <w:pPr>
        <w:jc w:val="both"/>
        <w:rPr>
          <w:snapToGrid w:val="0"/>
          <w:color w:val="000000" w:themeColor="text1"/>
        </w:rPr>
      </w:pPr>
    </w:p>
    <w:p w:rsidR="00DE0E0D" w:rsidRPr="009D028F" w:rsidRDefault="00AC38DB" w:rsidP="00DE0E0D">
      <w:pPr>
        <w:pStyle w:val="a3"/>
        <w:ind w:firstLine="0"/>
        <w:rPr>
          <w:b/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t>Тема семинарского занятия №2:</w:t>
      </w:r>
      <w:r w:rsidR="00E65AA3" w:rsidRPr="009D028F">
        <w:rPr>
          <w:b/>
          <w:snapToGrid w:val="0"/>
          <w:color w:val="000000" w:themeColor="text1"/>
          <w:sz w:val="24"/>
          <w:szCs w:val="24"/>
        </w:rPr>
        <w:t xml:space="preserve"> </w:t>
      </w:r>
      <w:r w:rsidR="00E65AA3" w:rsidRPr="009D028F">
        <w:rPr>
          <w:sz w:val="24"/>
          <w:szCs w:val="24"/>
        </w:rPr>
        <w:t>Контроль и обеспечение безопасных условий эксплуатации биотехнологического производства. Линии защиты в организации мероприятий по технике безопасности в биотехнологическом производстве. Группы патогенных биологических агентов. Нормативная база для обеспечения биобезопасности биотехнологических производств.</w:t>
      </w:r>
    </w:p>
    <w:p w:rsidR="00DE0E0D" w:rsidRPr="009D028F" w:rsidRDefault="00AC38DB" w:rsidP="00DE0E0D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snapToGrid w:val="0"/>
          <w:color w:val="000000" w:themeColor="text1"/>
          <w:sz w:val="24"/>
          <w:szCs w:val="24"/>
        </w:rPr>
        <w:t xml:space="preserve"> </w:t>
      </w:r>
      <w:r w:rsidR="00DE0E0D" w:rsidRPr="009D028F">
        <w:rPr>
          <w:b/>
          <w:i/>
          <w:color w:val="000000" w:themeColor="text1"/>
          <w:sz w:val="24"/>
          <w:szCs w:val="24"/>
        </w:rPr>
        <w:t>Цель</w:t>
      </w:r>
      <w:r w:rsidR="00DE0E0D"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="00DE0E0D" w:rsidRPr="009D028F">
        <w:rPr>
          <w:b/>
          <w:i/>
          <w:color w:val="000000" w:themeColor="text1"/>
          <w:sz w:val="24"/>
          <w:szCs w:val="24"/>
        </w:rPr>
        <w:t>-</w:t>
      </w:r>
      <w:r w:rsidR="00DE0E0D" w:rsidRPr="009D028F">
        <w:rPr>
          <w:color w:val="000000" w:themeColor="text1"/>
          <w:sz w:val="24"/>
          <w:szCs w:val="24"/>
        </w:rPr>
        <w:t xml:space="preserve"> </w:t>
      </w:r>
      <w:r w:rsidR="00794EA7" w:rsidRPr="009D028F">
        <w:rPr>
          <w:sz w:val="24"/>
          <w:szCs w:val="24"/>
        </w:rPr>
        <w:t>Биологическая и экологическая безопасность в биотехнологическом производстве</w:t>
      </w:r>
    </w:p>
    <w:p w:rsidR="00DE0E0D" w:rsidRPr="009D028F" w:rsidRDefault="00DE0E0D" w:rsidP="00DE0E0D">
      <w:pPr>
        <w:jc w:val="both"/>
        <w:rPr>
          <w:b/>
          <w:color w:val="000000" w:themeColor="text1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DE0E0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>1.</w:t>
      </w:r>
      <w:r w:rsidR="00324DD3" w:rsidRPr="009D028F">
        <w:t xml:space="preserve"> </w:t>
      </w:r>
      <w:r w:rsidR="00324DD3" w:rsidRPr="009D028F">
        <w:t xml:space="preserve">Линии защиты в организации мероприятий по технике безопасности в биотехнологическом производстве. </w:t>
      </w:r>
      <w:r w:rsidRPr="009D028F">
        <w:rPr>
          <w:color w:val="000000" w:themeColor="text1"/>
        </w:rPr>
        <w:t xml:space="preserve"> </w:t>
      </w:r>
    </w:p>
    <w:p w:rsidR="00EE1BCD" w:rsidRPr="009D028F" w:rsidRDefault="00EE1BCD" w:rsidP="00DE0E0D">
      <w:pPr>
        <w:jc w:val="both"/>
        <w:rPr>
          <w:color w:val="000000" w:themeColor="text1"/>
          <w:lang w:val="kk-KZ"/>
        </w:rPr>
      </w:pPr>
      <w:r w:rsidRPr="009D028F">
        <w:rPr>
          <w:color w:val="000000" w:themeColor="text1"/>
        </w:rPr>
        <w:t xml:space="preserve">2. </w:t>
      </w:r>
      <w:r w:rsidR="00324DD3" w:rsidRPr="009D028F">
        <w:t>Нормативная база для обеспечения биобезопасности биотехнологических производств.</w:t>
      </w:r>
    </w:p>
    <w:p w:rsidR="00AC38DB" w:rsidRPr="009D028F" w:rsidRDefault="00AC38DB" w:rsidP="00DE0E0D">
      <w:pPr>
        <w:jc w:val="both"/>
        <w:rPr>
          <w:color w:val="000000" w:themeColor="text1"/>
          <w:lang w:val="kk-KZ"/>
        </w:rPr>
      </w:pPr>
    </w:p>
    <w:p w:rsidR="00DE0E0D" w:rsidRPr="009D028F" w:rsidRDefault="00AC38DB" w:rsidP="00DE0E0D">
      <w:pPr>
        <w:jc w:val="both"/>
        <w:rPr>
          <w:color w:val="000000" w:themeColor="text1"/>
        </w:rPr>
      </w:pPr>
      <w:r w:rsidRPr="009D028F">
        <w:rPr>
          <w:b/>
          <w:snapToGrid w:val="0"/>
          <w:color w:val="000000" w:themeColor="text1"/>
        </w:rPr>
        <w:t>Тема семинарского занятия №3:</w:t>
      </w:r>
      <w:r w:rsidRPr="009D028F">
        <w:rPr>
          <w:snapToGrid w:val="0"/>
          <w:color w:val="000000" w:themeColor="text1"/>
        </w:rPr>
        <w:t xml:space="preserve"> </w:t>
      </w:r>
      <w:r w:rsidR="00E65AA3" w:rsidRPr="009D028F">
        <w:t>Отходы, их классификация. Способы утилизации.</w:t>
      </w:r>
    </w:p>
    <w:p w:rsidR="00DE0E0D" w:rsidRPr="009D028F" w:rsidRDefault="00DE0E0D" w:rsidP="00DE0E0D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794EA7" w:rsidRPr="009D028F">
        <w:rPr>
          <w:sz w:val="24"/>
          <w:szCs w:val="24"/>
        </w:rPr>
        <w:t>Общие требования к обезвреживанию отходов биотехнологических производств.</w:t>
      </w:r>
    </w:p>
    <w:p w:rsidR="00DE0E0D" w:rsidRPr="009D028F" w:rsidRDefault="00DE0E0D" w:rsidP="00DE0E0D">
      <w:pPr>
        <w:jc w:val="both"/>
        <w:rPr>
          <w:b/>
          <w:color w:val="000000" w:themeColor="text1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EE1BC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 xml:space="preserve">1. </w:t>
      </w:r>
      <w:r w:rsidR="00324DD3" w:rsidRPr="009D028F">
        <w:t>Отходы, их классификация.</w:t>
      </w:r>
    </w:p>
    <w:p w:rsidR="00EE1BCD" w:rsidRPr="009D028F" w:rsidRDefault="00EE1BCD" w:rsidP="00EE1BCD">
      <w:pPr>
        <w:jc w:val="both"/>
        <w:rPr>
          <w:color w:val="000000" w:themeColor="text1"/>
          <w:lang w:val="kk-KZ"/>
        </w:rPr>
      </w:pPr>
      <w:r w:rsidRPr="009D028F">
        <w:rPr>
          <w:color w:val="000000" w:themeColor="text1"/>
        </w:rPr>
        <w:t xml:space="preserve">2. </w:t>
      </w:r>
      <w:r w:rsidR="00324DD3" w:rsidRPr="009D028F">
        <w:t>Способы утилизации.</w:t>
      </w:r>
    </w:p>
    <w:p w:rsidR="00DE0E0D" w:rsidRPr="009D028F" w:rsidRDefault="00DE0E0D" w:rsidP="00DE0E0D">
      <w:pPr>
        <w:jc w:val="both"/>
        <w:rPr>
          <w:b/>
          <w:color w:val="000000" w:themeColor="text1"/>
          <w:lang w:val="kk-KZ"/>
        </w:rPr>
      </w:pPr>
    </w:p>
    <w:p w:rsidR="00DE0E0D" w:rsidRPr="009D028F" w:rsidRDefault="00AC38DB" w:rsidP="00DE0E0D">
      <w:pPr>
        <w:pStyle w:val="a3"/>
        <w:ind w:firstLine="0"/>
        <w:rPr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t>Тема семинарского занятия №4:</w:t>
      </w:r>
      <w:r w:rsidRPr="009D028F">
        <w:rPr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="00E65AA3" w:rsidRPr="009D028F">
        <w:rPr>
          <w:sz w:val="24"/>
          <w:szCs w:val="24"/>
        </w:rPr>
        <w:t>Трансгенные</w:t>
      </w:r>
      <w:proofErr w:type="spellEnd"/>
      <w:r w:rsidR="00E65AA3" w:rsidRPr="009D028F">
        <w:rPr>
          <w:sz w:val="24"/>
          <w:szCs w:val="24"/>
        </w:rPr>
        <w:t xml:space="preserve"> организмы: сельскохозяйственные культур, животные и микроорганизмы. Потенциальная и реальная опасность. </w:t>
      </w:r>
      <w:proofErr w:type="spellStart"/>
      <w:r w:rsidR="00E65AA3" w:rsidRPr="009D028F">
        <w:rPr>
          <w:sz w:val="24"/>
          <w:szCs w:val="24"/>
        </w:rPr>
        <w:t>Трансгеноз</w:t>
      </w:r>
      <w:proofErr w:type="spellEnd"/>
      <w:r w:rsidR="00E65AA3" w:rsidRPr="009D028F">
        <w:rPr>
          <w:sz w:val="24"/>
          <w:szCs w:val="24"/>
        </w:rPr>
        <w:t xml:space="preserve">. Соблюдение мер биобезопасности. Базовые принципы и методология оценки риска неблагоприятных 6 последствий генно-инженерной деятельности. Проблемы биобезопасности при промышленном использовании микроорганизмов. Государственное регулирование </w:t>
      </w:r>
      <w:proofErr w:type="spellStart"/>
      <w:r w:rsidR="00E65AA3" w:rsidRPr="009D028F">
        <w:rPr>
          <w:sz w:val="24"/>
          <w:szCs w:val="24"/>
        </w:rPr>
        <w:t>генноинженерной</w:t>
      </w:r>
      <w:proofErr w:type="spellEnd"/>
      <w:r w:rsidR="00E65AA3" w:rsidRPr="009D028F">
        <w:rPr>
          <w:sz w:val="24"/>
          <w:szCs w:val="24"/>
        </w:rPr>
        <w:t xml:space="preserve"> деятельности и биобезопасности.</w:t>
      </w:r>
    </w:p>
    <w:p w:rsidR="00DE0E0D" w:rsidRPr="009D028F" w:rsidRDefault="00DE0E0D" w:rsidP="00DE0E0D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794EA7" w:rsidRPr="009D028F">
        <w:rPr>
          <w:sz w:val="24"/>
          <w:szCs w:val="24"/>
        </w:rPr>
        <w:t xml:space="preserve">Биобезопасность в биоинженерии и </w:t>
      </w:r>
      <w:proofErr w:type="spellStart"/>
      <w:r w:rsidR="00794EA7" w:rsidRPr="009D028F">
        <w:rPr>
          <w:sz w:val="24"/>
          <w:szCs w:val="24"/>
        </w:rPr>
        <w:t>трансгенных</w:t>
      </w:r>
      <w:proofErr w:type="spellEnd"/>
      <w:r w:rsidR="00794EA7" w:rsidRPr="009D028F">
        <w:rPr>
          <w:sz w:val="24"/>
          <w:szCs w:val="24"/>
        </w:rPr>
        <w:t xml:space="preserve"> технологиях.</w:t>
      </w:r>
    </w:p>
    <w:p w:rsidR="00DE0E0D" w:rsidRPr="009D028F" w:rsidRDefault="00DE0E0D" w:rsidP="00DE0E0D">
      <w:pPr>
        <w:jc w:val="both"/>
        <w:rPr>
          <w:b/>
          <w:color w:val="000000" w:themeColor="text1"/>
          <w:lang w:val="kk-KZ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EE1BC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 xml:space="preserve">1. </w:t>
      </w:r>
      <w:proofErr w:type="spellStart"/>
      <w:r w:rsidR="00324DD3" w:rsidRPr="009D028F">
        <w:t>Трансгенные</w:t>
      </w:r>
      <w:proofErr w:type="spellEnd"/>
      <w:r w:rsidR="00324DD3" w:rsidRPr="009D028F">
        <w:t xml:space="preserve"> организмы</w:t>
      </w:r>
    </w:p>
    <w:p w:rsidR="00EE1BCD" w:rsidRPr="009D028F" w:rsidRDefault="00EE1BCD" w:rsidP="00EE1BCD">
      <w:pPr>
        <w:jc w:val="both"/>
        <w:rPr>
          <w:color w:val="000000" w:themeColor="text1"/>
          <w:lang w:val="kk-KZ"/>
        </w:rPr>
      </w:pPr>
      <w:r w:rsidRPr="009D028F">
        <w:rPr>
          <w:color w:val="000000" w:themeColor="text1"/>
        </w:rPr>
        <w:t xml:space="preserve">2. </w:t>
      </w:r>
      <w:r w:rsidR="00324DD3" w:rsidRPr="009D028F">
        <w:t xml:space="preserve">Государственное регулирование </w:t>
      </w:r>
      <w:proofErr w:type="spellStart"/>
      <w:r w:rsidR="00324DD3" w:rsidRPr="009D028F">
        <w:t>генноинженерной</w:t>
      </w:r>
      <w:proofErr w:type="spellEnd"/>
      <w:r w:rsidR="00324DD3" w:rsidRPr="009D028F">
        <w:t xml:space="preserve"> деятельности и биобезопасности.</w:t>
      </w:r>
    </w:p>
    <w:p w:rsidR="00234BF2" w:rsidRPr="009D028F" w:rsidRDefault="00234BF2" w:rsidP="00DE0E0D">
      <w:pPr>
        <w:jc w:val="both"/>
        <w:rPr>
          <w:color w:val="000000" w:themeColor="text1"/>
          <w:lang w:val="kk-KZ"/>
        </w:rPr>
      </w:pPr>
    </w:p>
    <w:p w:rsidR="00822B83" w:rsidRPr="009D028F" w:rsidRDefault="00AC38DB" w:rsidP="00822B83">
      <w:pPr>
        <w:pStyle w:val="a3"/>
        <w:ind w:firstLine="0"/>
        <w:rPr>
          <w:b/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t>Тема семинарского занятия №5:</w:t>
      </w:r>
      <w:r w:rsidR="00E65AA3" w:rsidRPr="009D028F">
        <w:rPr>
          <w:b/>
          <w:snapToGrid w:val="0"/>
          <w:color w:val="000000" w:themeColor="text1"/>
          <w:sz w:val="24"/>
          <w:szCs w:val="24"/>
        </w:rPr>
        <w:t xml:space="preserve"> </w:t>
      </w:r>
      <w:r w:rsidR="00E65AA3" w:rsidRPr="009D028F">
        <w:rPr>
          <w:sz w:val="24"/>
          <w:szCs w:val="24"/>
        </w:rPr>
        <w:t xml:space="preserve">Общие требования к обеззараживанию отходов биотехнологических производств, контроль качества стерилизации и дезинфекции при организации биотехнологических производств, Контроль качества товарных форм </w:t>
      </w:r>
      <w:r w:rsidR="00E65AA3" w:rsidRPr="009D028F">
        <w:rPr>
          <w:sz w:val="24"/>
          <w:szCs w:val="24"/>
        </w:rPr>
        <w:lastRenderedPageBreak/>
        <w:t xml:space="preserve">продуктов, организация </w:t>
      </w:r>
      <w:proofErr w:type="gramStart"/>
      <w:r w:rsidR="00E65AA3" w:rsidRPr="009D028F">
        <w:rPr>
          <w:sz w:val="24"/>
          <w:szCs w:val="24"/>
        </w:rPr>
        <w:t>контроля за</w:t>
      </w:r>
      <w:proofErr w:type="gramEnd"/>
      <w:r w:rsidR="00E65AA3" w:rsidRPr="009D028F">
        <w:rPr>
          <w:sz w:val="24"/>
          <w:szCs w:val="24"/>
        </w:rPr>
        <w:t xml:space="preserve"> соблюдением правил хранения препаратов, контроль за подготовкой медицинских препаратов к транспортированию, Контроль качества упаковки препаратов.</w:t>
      </w:r>
    </w:p>
    <w:p w:rsidR="00822B83" w:rsidRPr="009D028F" w:rsidRDefault="00822B83" w:rsidP="00822B83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794EA7" w:rsidRPr="009D028F">
        <w:rPr>
          <w:sz w:val="24"/>
          <w:szCs w:val="24"/>
        </w:rPr>
        <w:t>Контроль и обеспечение безопасных условий эксплуатации биотехнологического производства.</w:t>
      </w:r>
    </w:p>
    <w:p w:rsidR="009D028F" w:rsidRPr="009D028F" w:rsidRDefault="00822B83" w:rsidP="00822B83">
      <w:pPr>
        <w:jc w:val="both"/>
        <w:rPr>
          <w:b/>
          <w:color w:val="000000" w:themeColor="text1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>:</w:t>
      </w:r>
    </w:p>
    <w:p w:rsidR="00EE1BCD" w:rsidRPr="009D028F" w:rsidRDefault="00822B83" w:rsidP="00EE1BCD">
      <w:pPr>
        <w:jc w:val="both"/>
        <w:rPr>
          <w:color w:val="000000" w:themeColor="text1"/>
        </w:rPr>
      </w:pPr>
      <w:r w:rsidRPr="009D028F">
        <w:rPr>
          <w:b/>
          <w:color w:val="000000" w:themeColor="text1"/>
        </w:rPr>
        <w:t xml:space="preserve"> </w:t>
      </w:r>
      <w:r w:rsidR="00EE1BCD" w:rsidRPr="009D028F">
        <w:rPr>
          <w:color w:val="000000" w:themeColor="text1"/>
        </w:rPr>
        <w:t xml:space="preserve">1. </w:t>
      </w:r>
      <w:r w:rsidR="00324DD3" w:rsidRPr="009D028F">
        <w:t>контроль качества стерилизации и дезинфекции при организации биотехнологических производств, контроль качества товарных форм продуктов</w:t>
      </w:r>
    </w:p>
    <w:p w:rsidR="00EE1BCD" w:rsidRPr="009D028F" w:rsidRDefault="00EE1BCD" w:rsidP="00EE1BCD">
      <w:pPr>
        <w:jc w:val="both"/>
        <w:rPr>
          <w:color w:val="000000" w:themeColor="text1"/>
          <w:lang w:val="kk-KZ"/>
        </w:rPr>
      </w:pPr>
      <w:r w:rsidRPr="009D028F">
        <w:rPr>
          <w:color w:val="000000" w:themeColor="text1"/>
        </w:rPr>
        <w:t xml:space="preserve">2. </w:t>
      </w:r>
      <w:proofErr w:type="gramStart"/>
      <w:r w:rsidR="00324DD3" w:rsidRPr="009D028F">
        <w:t>контроль за</w:t>
      </w:r>
      <w:proofErr w:type="gramEnd"/>
      <w:r w:rsidR="00324DD3" w:rsidRPr="009D028F">
        <w:t xml:space="preserve"> подготовкой медицинских препаратов к транспортированию, контроль качества упаковки препаратов.</w:t>
      </w:r>
    </w:p>
    <w:p w:rsidR="00AC38DB" w:rsidRPr="009D028F" w:rsidRDefault="00AC38DB" w:rsidP="00822B83">
      <w:pPr>
        <w:jc w:val="both"/>
        <w:rPr>
          <w:color w:val="000000" w:themeColor="text1"/>
          <w:lang w:val="kk-KZ"/>
        </w:rPr>
      </w:pPr>
    </w:p>
    <w:p w:rsidR="00A14D40" w:rsidRPr="009D028F" w:rsidRDefault="00AC38DB" w:rsidP="00A14D40">
      <w:pPr>
        <w:pStyle w:val="a3"/>
        <w:ind w:firstLine="0"/>
        <w:rPr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t>Тема семинарского занятия №6:</w:t>
      </w:r>
      <w:r w:rsidRPr="009D028F">
        <w:rPr>
          <w:snapToGrid w:val="0"/>
          <w:color w:val="000000" w:themeColor="text1"/>
          <w:sz w:val="24"/>
          <w:szCs w:val="24"/>
        </w:rPr>
        <w:t xml:space="preserve"> </w:t>
      </w:r>
      <w:r w:rsidR="00E65AA3" w:rsidRPr="009D028F">
        <w:rPr>
          <w:sz w:val="24"/>
          <w:szCs w:val="24"/>
        </w:rPr>
        <w:t>Государственный стандарт (ГОСТ). Система ГОСТ Р. Сертификация. Отраслевой стандарт (ОСТ). Технические условия (ТУ). Руководящий документ (РД).</w:t>
      </w:r>
    </w:p>
    <w:p w:rsidR="00A14D40" w:rsidRPr="009D028F" w:rsidRDefault="00A14D40" w:rsidP="00A14D40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794EA7" w:rsidRPr="009D028F">
        <w:rPr>
          <w:sz w:val="24"/>
          <w:szCs w:val="24"/>
        </w:rPr>
        <w:t>Государственные и отраслевые документы. Нормативно-техническая документация в производстве биотехнологических продуктов.</w:t>
      </w:r>
    </w:p>
    <w:p w:rsidR="00A14D40" w:rsidRPr="009D028F" w:rsidRDefault="00A14D40" w:rsidP="00A14D40">
      <w:pPr>
        <w:jc w:val="both"/>
        <w:rPr>
          <w:b/>
          <w:color w:val="000000" w:themeColor="text1"/>
          <w:lang w:val="kk-KZ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9D028F" w:rsidRPr="009D028F" w:rsidRDefault="00EE1BCD" w:rsidP="009D028F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color w:val="000000" w:themeColor="text1"/>
          <w:sz w:val="24"/>
          <w:szCs w:val="24"/>
        </w:rPr>
        <w:t xml:space="preserve">1. </w:t>
      </w:r>
      <w:r w:rsidR="009D028F" w:rsidRPr="009D028F">
        <w:rPr>
          <w:sz w:val="24"/>
          <w:szCs w:val="24"/>
        </w:rPr>
        <w:t>Нормативно-техническая документация в производстве биотехнологических продуктов.</w:t>
      </w:r>
    </w:p>
    <w:p w:rsidR="00AC38DB" w:rsidRPr="009D028F" w:rsidRDefault="00AC38DB" w:rsidP="00A14D40">
      <w:pPr>
        <w:jc w:val="both"/>
        <w:rPr>
          <w:color w:val="000000" w:themeColor="text1"/>
          <w:lang w:val="kk-KZ"/>
        </w:rPr>
      </w:pPr>
    </w:p>
    <w:p w:rsidR="00A14D40" w:rsidRPr="009D028F" w:rsidRDefault="00AC38DB" w:rsidP="00A14D40">
      <w:pPr>
        <w:pStyle w:val="a3"/>
        <w:ind w:firstLine="0"/>
        <w:rPr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t>Тема семинарского занятия №7:</w:t>
      </w:r>
      <w:r w:rsidRPr="009D028F">
        <w:rPr>
          <w:snapToGrid w:val="0"/>
          <w:color w:val="000000" w:themeColor="text1"/>
          <w:sz w:val="24"/>
          <w:szCs w:val="24"/>
        </w:rPr>
        <w:t xml:space="preserve"> </w:t>
      </w:r>
      <w:r w:rsidR="00E65AA3" w:rsidRPr="009D028F">
        <w:rPr>
          <w:sz w:val="24"/>
          <w:szCs w:val="24"/>
        </w:rPr>
        <w:t>Организационно-правовая документация. Устав, положение, должностная инструкция.</w:t>
      </w:r>
    </w:p>
    <w:p w:rsidR="00A14D40" w:rsidRPr="009D028F" w:rsidRDefault="00A14D40" w:rsidP="00A14D40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794EA7" w:rsidRPr="009D028F">
        <w:rPr>
          <w:sz w:val="24"/>
          <w:szCs w:val="24"/>
        </w:rPr>
        <w:t>Система документации предприятия.</w:t>
      </w:r>
    </w:p>
    <w:p w:rsidR="00A14D40" w:rsidRPr="009D028F" w:rsidRDefault="00A14D40" w:rsidP="00A14D40">
      <w:pPr>
        <w:jc w:val="both"/>
        <w:rPr>
          <w:b/>
          <w:color w:val="000000" w:themeColor="text1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EE1BC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 xml:space="preserve">1. </w:t>
      </w:r>
      <w:r w:rsidR="009D028F" w:rsidRPr="009D028F">
        <w:t>Организационно-правовая документация.</w:t>
      </w:r>
    </w:p>
    <w:p w:rsidR="00A14D40" w:rsidRPr="009D028F" w:rsidRDefault="00A14D40" w:rsidP="00A14D40">
      <w:pPr>
        <w:jc w:val="both"/>
        <w:rPr>
          <w:color w:val="000000" w:themeColor="text1"/>
          <w:lang w:val="kk-KZ"/>
        </w:rPr>
      </w:pPr>
    </w:p>
    <w:p w:rsidR="00A14D40" w:rsidRPr="009D028F" w:rsidRDefault="00AC38DB" w:rsidP="00A14D40">
      <w:pPr>
        <w:pStyle w:val="a3"/>
        <w:ind w:firstLine="0"/>
        <w:rPr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t>Тема семинарского занятия №8:</w:t>
      </w:r>
      <w:r w:rsidRPr="009D028F">
        <w:rPr>
          <w:snapToGrid w:val="0"/>
          <w:color w:val="000000" w:themeColor="text1"/>
          <w:sz w:val="24"/>
          <w:szCs w:val="24"/>
        </w:rPr>
        <w:t xml:space="preserve"> </w:t>
      </w:r>
      <w:r w:rsidR="00E65AA3" w:rsidRPr="009D028F">
        <w:rPr>
          <w:sz w:val="24"/>
          <w:szCs w:val="24"/>
        </w:rPr>
        <w:t>Типы технологических регламентов (постоянные технологические регламенты, временные, пусковые технологические регламенты, разовые технологические регламенты, лабораторные регламенты). Разделы технологического регламента и обеспечения биобезопасности биотехнологических производств.</w:t>
      </w:r>
    </w:p>
    <w:p w:rsidR="00A14D40" w:rsidRPr="009D028F" w:rsidRDefault="00A14D40" w:rsidP="00A14D40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794EA7" w:rsidRPr="009D028F">
        <w:rPr>
          <w:sz w:val="24"/>
          <w:szCs w:val="24"/>
        </w:rPr>
        <w:t>Документация контроля качества биофармацевтической продукции. Технологический и технический регламенты.</w:t>
      </w:r>
    </w:p>
    <w:p w:rsidR="00A14D40" w:rsidRPr="009D028F" w:rsidRDefault="00A14D40" w:rsidP="00A14D40">
      <w:pPr>
        <w:jc w:val="both"/>
        <w:rPr>
          <w:b/>
          <w:color w:val="000000" w:themeColor="text1"/>
          <w:lang w:val="kk-KZ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EE1BC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 xml:space="preserve">1. </w:t>
      </w:r>
      <w:r w:rsidR="009D028F" w:rsidRPr="009D028F">
        <w:t>Типы технологических регламентов</w:t>
      </w:r>
    </w:p>
    <w:p w:rsidR="00EE1BCD" w:rsidRPr="009D028F" w:rsidRDefault="00EE1BCD" w:rsidP="00EE1BCD">
      <w:pPr>
        <w:jc w:val="both"/>
        <w:rPr>
          <w:color w:val="000000" w:themeColor="text1"/>
          <w:lang w:val="kk-KZ"/>
        </w:rPr>
      </w:pPr>
      <w:r w:rsidRPr="009D028F">
        <w:rPr>
          <w:color w:val="000000" w:themeColor="text1"/>
        </w:rPr>
        <w:t xml:space="preserve">2. </w:t>
      </w:r>
      <w:r w:rsidR="009D028F" w:rsidRPr="009D028F">
        <w:t>Разделы технологического регламента и обеспечения биобезопасности биотехнологических производств.</w:t>
      </w:r>
    </w:p>
    <w:p w:rsidR="00234BF2" w:rsidRPr="009D028F" w:rsidRDefault="00234BF2" w:rsidP="00A14D40">
      <w:pPr>
        <w:jc w:val="both"/>
        <w:rPr>
          <w:color w:val="000000" w:themeColor="text1"/>
          <w:lang w:val="kk-KZ"/>
        </w:rPr>
      </w:pPr>
    </w:p>
    <w:p w:rsidR="00A14D40" w:rsidRPr="009D028F" w:rsidRDefault="00AC38DB" w:rsidP="00A14D40">
      <w:pPr>
        <w:pStyle w:val="a3"/>
        <w:ind w:firstLine="0"/>
        <w:rPr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t>Тема семинарского занятия №9:</w:t>
      </w:r>
      <w:r w:rsidRPr="009D028F">
        <w:rPr>
          <w:snapToGrid w:val="0"/>
          <w:color w:val="000000" w:themeColor="text1"/>
          <w:sz w:val="24"/>
          <w:szCs w:val="24"/>
        </w:rPr>
        <w:t xml:space="preserve"> </w:t>
      </w:r>
      <w:r w:rsidR="00E65AA3" w:rsidRPr="009D028F">
        <w:rPr>
          <w:sz w:val="24"/>
          <w:szCs w:val="24"/>
        </w:rPr>
        <w:t>Общая фармакопейная статья. Фармакопейная статья. Фармакопейная статья предприятия.</w:t>
      </w:r>
    </w:p>
    <w:p w:rsidR="00A14D40" w:rsidRPr="009D028F" w:rsidRDefault="00A14D40" w:rsidP="00A14D40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1B67A4" w:rsidRPr="009D028F">
        <w:rPr>
          <w:sz w:val="24"/>
          <w:szCs w:val="24"/>
        </w:rPr>
        <w:t>Государственная Фармакопея, Фармакопейная статья.</w:t>
      </w:r>
    </w:p>
    <w:p w:rsidR="00A14D40" w:rsidRPr="009D028F" w:rsidRDefault="00A14D40" w:rsidP="00A14D40">
      <w:pPr>
        <w:jc w:val="both"/>
        <w:rPr>
          <w:b/>
          <w:color w:val="000000" w:themeColor="text1"/>
          <w:lang w:val="kk-KZ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EE1BC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 xml:space="preserve">1. </w:t>
      </w:r>
      <w:r w:rsidR="009D028F" w:rsidRPr="009D028F">
        <w:t>Общая фармакопейная статья.</w:t>
      </w:r>
    </w:p>
    <w:p w:rsidR="00AC38DB" w:rsidRPr="009D028F" w:rsidRDefault="00AC38DB" w:rsidP="00A14D40">
      <w:pPr>
        <w:jc w:val="both"/>
        <w:rPr>
          <w:color w:val="000000" w:themeColor="text1"/>
          <w:lang w:val="kk-KZ"/>
        </w:rPr>
      </w:pPr>
    </w:p>
    <w:p w:rsidR="00AC38DB" w:rsidRPr="009D028F" w:rsidRDefault="00AC38DB" w:rsidP="00A14D40">
      <w:pPr>
        <w:jc w:val="both"/>
        <w:rPr>
          <w:color w:val="000000" w:themeColor="text1"/>
        </w:rPr>
      </w:pPr>
      <w:r w:rsidRPr="009D028F">
        <w:rPr>
          <w:b/>
          <w:snapToGrid w:val="0"/>
          <w:color w:val="000000" w:themeColor="text1"/>
        </w:rPr>
        <w:t>Тема семинарского занятия №10:</w:t>
      </w:r>
      <w:r w:rsidRPr="009D028F">
        <w:rPr>
          <w:snapToGrid w:val="0"/>
          <w:color w:val="000000" w:themeColor="text1"/>
        </w:rPr>
        <w:t xml:space="preserve"> </w:t>
      </w:r>
      <w:r w:rsidR="00E65AA3" w:rsidRPr="009D028F">
        <w:rPr>
          <w:bCs/>
          <w:lang w:val="kk-KZ" w:eastAsia="ar-SA"/>
        </w:rPr>
        <w:t xml:space="preserve">Моечные машины, оборудование и машины для розлива. Этикетирование. Упаковка. </w:t>
      </w:r>
      <w:r w:rsidR="00E65AA3" w:rsidRPr="009D028F">
        <w:t xml:space="preserve">Контроль и обеспечение безопасных условий эксплуатации </w:t>
      </w:r>
      <w:proofErr w:type="spellStart"/>
      <w:r w:rsidR="00E65AA3" w:rsidRPr="009D028F">
        <w:t>розливочных</w:t>
      </w:r>
      <w:proofErr w:type="spellEnd"/>
      <w:r w:rsidR="00E65AA3" w:rsidRPr="009D028F">
        <w:t xml:space="preserve"> аппаратов.</w:t>
      </w:r>
    </w:p>
    <w:p w:rsidR="00A14D40" w:rsidRPr="009D028F" w:rsidRDefault="00A14D40" w:rsidP="00A14D40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1B67A4" w:rsidRPr="009D028F">
        <w:rPr>
          <w:bCs/>
          <w:sz w:val="24"/>
          <w:szCs w:val="24"/>
          <w:lang w:val="kk-KZ" w:eastAsia="ar-SA"/>
        </w:rPr>
        <w:t>Розлив, этикетировка и упаковка готовой продукции.</w:t>
      </w:r>
      <w:r w:rsidR="001B67A4" w:rsidRPr="009D028F">
        <w:rPr>
          <w:sz w:val="24"/>
          <w:szCs w:val="24"/>
        </w:rPr>
        <w:t xml:space="preserve"> Контроль и обеспечение безопасных условий эксплуатации </w:t>
      </w:r>
      <w:proofErr w:type="spellStart"/>
      <w:r w:rsidR="001B67A4" w:rsidRPr="009D028F">
        <w:rPr>
          <w:sz w:val="24"/>
          <w:szCs w:val="24"/>
        </w:rPr>
        <w:t>розливочных</w:t>
      </w:r>
      <w:proofErr w:type="spellEnd"/>
      <w:r w:rsidR="001B67A4" w:rsidRPr="009D028F">
        <w:rPr>
          <w:sz w:val="24"/>
          <w:szCs w:val="24"/>
        </w:rPr>
        <w:t xml:space="preserve"> аппаратов.</w:t>
      </w:r>
    </w:p>
    <w:p w:rsidR="00A14D40" w:rsidRPr="009D028F" w:rsidRDefault="00A14D40" w:rsidP="00A14D40">
      <w:pPr>
        <w:jc w:val="both"/>
        <w:rPr>
          <w:b/>
          <w:color w:val="000000" w:themeColor="text1"/>
          <w:lang w:val="kk-KZ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A14D40" w:rsidRPr="009D028F" w:rsidRDefault="009D028F" w:rsidP="009D028F">
      <w:pPr>
        <w:pStyle w:val="a5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028F">
        <w:rPr>
          <w:rFonts w:ascii="Times New Roman" w:hAnsi="Times New Roman"/>
          <w:sz w:val="24"/>
          <w:szCs w:val="24"/>
        </w:rPr>
        <w:t xml:space="preserve">Контроль и обеспечение безопасных условий эксплуатации </w:t>
      </w:r>
      <w:proofErr w:type="spellStart"/>
      <w:r w:rsidRPr="009D028F">
        <w:rPr>
          <w:rFonts w:ascii="Times New Roman" w:hAnsi="Times New Roman"/>
          <w:sz w:val="24"/>
          <w:szCs w:val="24"/>
        </w:rPr>
        <w:t>розливочных</w:t>
      </w:r>
      <w:proofErr w:type="spellEnd"/>
      <w:r w:rsidRPr="009D028F">
        <w:rPr>
          <w:rFonts w:ascii="Times New Roman" w:hAnsi="Times New Roman"/>
          <w:sz w:val="24"/>
          <w:szCs w:val="24"/>
        </w:rPr>
        <w:t xml:space="preserve"> аппаратов.</w:t>
      </w:r>
    </w:p>
    <w:p w:rsidR="009D028F" w:rsidRPr="009D028F" w:rsidRDefault="009D028F" w:rsidP="009D028F">
      <w:pPr>
        <w:pStyle w:val="a5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4D40" w:rsidRPr="009D028F" w:rsidRDefault="00AC38DB" w:rsidP="00A14D40">
      <w:pPr>
        <w:pStyle w:val="a3"/>
        <w:ind w:firstLine="0"/>
        <w:rPr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lastRenderedPageBreak/>
        <w:t>Тема семинарского занятия №11:</w:t>
      </w:r>
      <w:r w:rsidRPr="009D028F">
        <w:rPr>
          <w:snapToGrid w:val="0"/>
          <w:color w:val="000000" w:themeColor="text1"/>
          <w:sz w:val="24"/>
          <w:szCs w:val="24"/>
        </w:rPr>
        <w:t xml:space="preserve"> </w:t>
      </w:r>
      <w:r w:rsidR="00E65AA3" w:rsidRPr="009D028F">
        <w:rPr>
          <w:sz w:val="24"/>
          <w:szCs w:val="24"/>
        </w:rPr>
        <w:t xml:space="preserve">Иерархия руководств по качеству (общее руководство по качеству; руководство по качеству для различных производств (по видам продукции); руководство по качеству для различных подразделений; руководство по качеству для различных этапов процесса производства и связанных с ним функций проектирования, материально-технического снабжения и </w:t>
      </w:r>
      <w:proofErr w:type="spellStart"/>
      <w:r w:rsidR="00E65AA3" w:rsidRPr="009D028F">
        <w:rPr>
          <w:sz w:val="24"/>
          <w:szCs w:val="24"/>
        </w:rPr>
        <w:t>т.д</w:t>
      </w:r>
      <w:proofErr w:type="spellEnd"/>
      <w:r w:rsidR="00E65AA3" w:rsidRPr="009D028F">
        <w:rPr>
          <w:sz w:val="24"/>
          <w:szCs w:val="24"/>
        </w:rPr>
        <w:t>). Стандарт ИСО 9001.</w:t>
      </w:r>
    </w:p>
    <w:p w:rsidR="00A14D40" w:rsidRPr="009D028F" w:rsidRDefault="00A14D40" w:rsidP="00A14D40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1B67A4" w:rsidRPr="009D028F">
        <w:rPr>
          <w:sz w:val="24"/>
          <w:szCs w:val="24"/>
        </w:rPr>
        <w:t>Виды и структура документации: руководство по качеству организации, документированные процедуры и должностные инструкции, рабочие инструкции.</w:t>
      </w:r>
    </w:p>
    <w:p w:rsidR="00A14D40" w:rsidRPr="009D028F" w:rsidRDefault="00A14D40" w:rsidP="00A14D40">
      <w:pPr>
        <w:jc w:val="both"/>
        <w:rPr>
          <w:b/>
          <w:color w:val="000000" w:themeColor="text1"/>
          <w:lang w:val="kk-KZ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EE1BC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 xml:space="preserve">1. </w:t>
      </w:r>
      <w:r w:rsidR="009D028F" w:rsidRPr="009D028F">
        <w:t>Иерархия руководств по качеству</w:t>
      </w:r>
    </w:p>
    <w:p w:rsidR="00EE1BCD" w:rsidRPr="009D028F" w:rsidRDefault="00EE1BCD" w:rsidP="00EE1BCD">
      <w:pPr>
        <w:jc w:val="both"/>
        <w:rPr>
          <w:color w:val="000000" w:themeColor="text1"/>
          <w:lang w:val="kk-KZ"/>
        </w:rPr>
      </w:pPr>
      <w:r w:rsidRPr="009D028F">
        <w:rPr>
          <w:color w:val="000000" w:themeColor="text1"/>
        </w:rPr>
        <w:t xml:space="preserve">2. </w:t>
      </w:r>
      <w:r w:rsidR="009D028F" w:rsidRPr="009D028F">
        <w:t>Виды и структура документации</w:t>
      </w:r>
    </w:p>
    <w:p w:rsidR="00234BF2" w:rsidRPr="009D028F" w:rsidRDefault="00234BF2" w:rsidP="00A14D40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A14D40" w:rsidRPr="009D028F" w:rsidRDefault="00F704D3" w:rsidP="00A14D40">
      <w:pPr>
        <w:pStyle w:val="a3"/>
        <w:ind w:firstLine="0"/>
        <w:rPr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t>Тема семинарского занятия №12:</w:t>
      </w:r>
      <w:r w:rsidRPr="009D028F">
        <w:rPr>
          <w:snapToGrid w:val="0"/>
          <w:color w:val="000000" w:themeColor="text1"/>
          <w:sz w:val="24"/>
          <w:szCs w:val="24"/>
        </w:rPr>
        <w:t xml:space="preserve"> </w:t>
      </w:r>
      <w:r w:rsidR="00E65AA3" w:rsidRPr="009D028F">
        <w:rPr>
          <w:sz w:val="24"/>
          <w:szCs w:val="24"/>
        </w:rPr>
        <w:t>Принципы менеджмента качества, установленные ИСО 9000:2005 и ИСО 9004:2000. Модель системы менеджмента качества, основанная на процессном подходе.</w:t>
      </w:r>
    </w:p>
    <w:p w:rsidR="00A14D40" w:rsidRPr="009D028F" w:rsidRDefault="00A14D40" w:rsidP="00A14D40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1B67A4" w:rsidRPr="009D028F">
        <w:rPr>
          <w:sz w:val="24"/>
          <w:szCs w:val="24"/>
        </w:rPr>
        <w:t>Международный стандарт ISO (ИСО) 9001:2008.</w:t>
      </w:r>
    </w:p>
    <w:p w:rsidR="00A14D40" w:rsidRPr="009D028F" w:rsidRDefault="00A14D40" w:rsidP="00A14D40">
      <w:pPr>
        <w:jc w:val="both"/>
        <w:rPr>
          <w:b/>
          <w:color w:val="000000" w:themeColor="text1"/>
          <w:lang w:val="kk-KZ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EE1BC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 xml:space="preserve">1. </w:t>
      </w:r>
      <w:r w:rsidR="009D028F" w:rsidRPr="009D028F">
        <w:t>Принципы менеджмента качества, установленные ИСО 9000:2005 и ИСО 9004:2000.</w:t>
      </w:r>
    </w:p>
    <w:p w:rsidR="00F704D3" w:rsidRPr="009D028F" w:rsidRDefault="00F704D3" w:rsidP="00A14D40">
      <w:pPr>
        <w:jc w:val="both"/>
        <w:rPr>
          <w:color w:val="000000" w:themeColor="text1"/>
          <w:lang w:val="kk-KZ"/>
        </w:rPr>
      </w:pPr>
    </w:p>
    <w:p w:rsidR="00A14D40" w:rsidRPr="009D028F" w:rsidRDefault="00F704D3" w:rsidP="00A14D40">
      <w:pPr>
        <w:pStyle w:val="a3"/>
        <w:ind w:firstLine="0"/>
        <w:rPr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t>Тема семинарского занятия №13:</w:t>
      </w:r>
      <w:r w:rsidRPr="009D028F">
        <w:rPr>
          <w:snapToGrid w:val="0"/>
          <w:color w:val="000000" w:themeColor="text1"/>
          <w:sz w:val="24"/>
          <w:szCs w:val="24"/>
        </w:rPr>
        <w:t xml:space="preserve"> </w:t>
      </w:r>
      <w:r w:rsidR="00E65AA3" w:rsidRPr="009D028F">
        <w:rPr>
          <w:sz w:val="24"/>
          <w:szCs w:val="24"/>
        </w:rPr>
        <w:t xml:space="preserve">НАССР ISO 22000:2005 (ГОСТ </w:t>
      </w:r>
      <w:proofErr w:type="gramStart"/>
      <w:r w:rsidR="00E65AA3" w:rsidRPr="009D028F">
        <w:rPr>
          <w:sz w:val="24"/>
          <w:szCs w:val="24"/>
        </w:rPr>
        <w:t>Р</w:t>
      </w:r>
      <w:proofErr w:type="gramEnd"/>
      <w:r w:rsidR="00E65AA3" w:rsidRPr="009D028F">
        <w:rPr>
          <w:sz w:val="24"/>
          <w:szCs w:val="24"/>
        </w:rPr>
        <w:t xml:space="preserve"> ИСО 22000:2007). Сертификация НАССР.</w:t>
      </w:r>
    </w:p>
    <w:p w:rsidR="00A14D40" w:rsidRPr="009D028F" w:rsidRDefault="00A14D40" w:rsidP="00A14D40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1B67A4" w:rsidRPr="009D028F">
        <w:rPr>
          <w:sz w:val="24"/>
          <w:szCs w:val="24"/>
        </w:rPr>
        <w:t>Концепция НАССР (ХАССП). Сертификация систем качества. Ознакомление с историей разработки концепции НАССР, изучение основных принципов НАССР (ХАССП).</w:t>
      </w:r>
    </w:p>
    <w:p w:rsidR="00A14D40" w:rsidRPr="009D028F" w:rsidRDefault="00A14D40" w:rsidP="00A14D40">
      <w:pPr>
        <w:jc w:val="both"/>
        <w:rPr>
          <w:b/>
          <w:color w:val="000000" w:themeColor="text1"/>
          <w:lang w:val="kk-KZ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EE1BC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 xml:space="preserve">1. </w:t>
      </w:r>
      <w:r w:rsidR="009D028F" w:rsidRPr="009D028F">
        <w:t>Концепция НАССР (ХАССП).</w:t>
      </w:r>
    </w:p>
    <w:p w:rsidR="00EE1BCD" w:rsidRPr="009D028F" w:rsidRDefault="00EE1BCD" w:rsidP="00EE1BCD">
      <w:pPr>
        <w:jc w:val="both"/>
        <w:rPr>
          <w:color w:val="000000" w:themeColor="text1"/>
          <w:lang w:val="kk-KZ"/>
        </w:rPr>
      </w:pPr>
      <w:r w:rsidRPr="009D028F">
        <w:rPr>
          <w:color w:val="000000" w:themeColor="text1"/>
        </w:rPr>
        <w:t xml:space="preserve">2. </w:t>
      </w:r>
      <w:r w:rsidR="009D028F" w:rsidRPr="009D028F">
        <w:t>изучение основных принципов НАССР (ХАССП).</w:t>
      </w:r>
    </w:p>
    <w:p w:rsidR="00234BF2" w:rsidRPr="009D028F" w:rsidRDefault="00234BF2" w:rsidP="00A14D40">
      <w:pPr>
        <w:jc w:val="both"/>
        <w:rPr>
          <w:color w:val="000000" w:themeColor="text1"/>
          <w:lang w:val="kk-KZ"/>
        </w:rPr>
      </w:pPr>
    </w:p>
    <w:p w:rsidR="00A14D40" w:rsidRPr="009D028F" w:rsidRDefault="00F704D3" w:rsidP="00A14D40">
      <w:pPr>
        <w:jc w:val="both"/>
        <w:rPr>
          <w:snapToGrid w:val="0"/>
          <w:color w:val="000000" w:themeColor="text1"/>
        </w:rPr>
      </w:pPr>
      <w:r w:rsidRPr="009D028F">
        <w:rPr>
          <w:b/>
          <w:snapToGrid w:val="0"/>
          <w:color w:val="000000" w:themeColor="text1"/>
        </w:rPr>
        <w:t>Тема семинарского занятия №14:</w:t>
      </w:r>
      <w:r w:rsidRPr="009D028F">
        <w:rPr>
          <w:snapToGrid w:val="0"/>
          <w:color w:val="000000" w:themeColor="text1"/>
        </w:rPr>
        <w:t xml:space="preserve"> </w:t>
      </w:r>
      <w:r w:rsidR="00E65AA3" w:rsidRPr="009D028F">
        <w:t>Правила организации лабораторных исследований GLP. Действия в единых правилах системы GLP. Правила организации клинических испытаний GCP.</w:t>
      </w:r>
    </w:p>
    <w:p w:rsidR="00A14D40" w:rsidRPr="009D028F" w:rsidRDefault="00A14D40" w:rsidP="00A14D40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1B67A4" w:rsidRPr="009D028F">
        <w:rPr>
          <w:sz w:val="24"/>
          <w:szCs w:val="24"/>
        </w:rPr>
        <w:t>GLP-GCP Системы.</w:t>
      </w:r>
    </w:p>
    <w:p w:rsidR="00A14D40" w:rsidRPr="009D028F" w:rsidRDefault="00A14D40" w:rsidP="00A14D40">
      <w:pPr>
        <w:jc w:val="both"/>
        <w:rPr>
          <w:b/>
          <w:color w:val="000000" w:themeColor="text1"/>
          <w:lang w:val="kk-KZ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EE1BC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 xml:space="preserve">1. </w:t>
      </w:r>
      <w:r w:rsidR="009D028F" w:rsidRPr="009D028F">
        <w:t>Правила организации лабораторных исследований GLP.</w:t>
      </w:r>
    </w:p>
    <w:p w:rsidR="00EE1BCD" w:rsidRPr="009D028F" w:rsidRDefault="00EE1BCD" w:rsidP="00EE1BCD">
      <w:pPr>
        <w:jc w:val="both"/>
        <w:rPr>
          <w:color w:val="000000" w:themeColor="text1"/>
          <w:lang w:val="kk-KZ"/>
        </w:rPr>
      </w:pPr>
      <w:r w:rsidRPr="009D028F">
        <w:rPr>
          <w:color w:val="000000" w:themeColor="text1"/>
        </w:rPr>
        <w:t xml:space="preserve">2. </w:t>
      </w:r>
      <w:r w:rsidR="009D028F" w:rsidRPr="009D028F">
        <w:t>Действия в единых правилах системы GLP.</w:t>
      </w:r>
    </w:p>
    <w:p w:rsidR="00A14D40" w:rsidRPr="009D028F" w:rsidRDefault="00A14D40" w:rsidP="00A14D40">
      <w:pPr>
        <w:jc w:val="both"/>
        <w:rPr>
          <w:bCs/>
          <w:color w:val="000000" w:themeColor="text1"/>
          <w:lang w:val="kk-KZ" w:eastAsia="ar-SA"/>
        </w:rPr>
      </w:pPr>
    </w:p>
    <w:p w:rsidR="00A14D40" w:rsidRPr="009D028F" w:rsidRDefault="00F704D3" w:rsidP="00A14D40">
      <w:pPr>
        <w:pStyle w:val="a3"/>
        <w:ind w:firstLine="0"/>
        <w:rPr>
          <w:snapToGrid w:val="0"/>
          <w:color w:val="000000" w:themeColor="text1"/>
          <w:sz w:val="24"/>
          <w:szCs w:val="24"/>
        </w:rPr>
      </w:pPr>
      <w:r w:rsidRPr="009D028F">
        <w:rPr>
          <w:b/>
          <w:snapToGrid w:val="0"/>
          <w:color w:val="000000" w:themeColor="text1"/>
          <w:sz w:val="24"/>
          <w:szCs w:val="24"/>
        </w:rPr>
        <w:t>Тема семинарского занятия №15:</w:t>
      </w:r>
      <w:r w:rsidRPr="009D028F">
        <w:rPr>
          <w:snapToGrid w:val="0"/>
          <w:color w:val="000000" w:themeColor="text1"/>
          <w:sz w:val="24"/>
          <w:szCs w:val="24"/>
        </w:rPr>
        <w:t xml:space="preserve"> </w:t>
      </w:r>
      <w:r w:rsidR="00E65AA3" w:rsidRPr="009D028F">
        <w:rPr>
          <w:sz w:val="24"/>
          <w:szCs w:val="24"/>
        </w:rPr>
        <w:t xml:space="preserve">Правила организации производства и контроля качества лекарственных средств GMP. Разделы правила GMP. </w:t>
      </w:r>
      <w:proofErr w:type="spellStart"/>
      <w:r w:rsidR="00E65AA3" w:rsidRPr="009D028F">
        <w:rPr>
          <w:sz w:val="24"/>
          <w:szCs w:val="24"/>
        </w:rPr>
        <w:t>Валидация</w:t>
      </w:r>
      <w:proofErr w:type="spellEnd"/>
      <w:r w:rsidR="00E65AA3" w:rsidRPr="009D028F">
        <w:rPr>
          <w:sz w:val="24"/>
          <w:szCs w:val="24"/>
        </w:rPr>
        <w:t>. Правила GMP применительно к биотехнологическому производству. Правила GMP и меры безопасности при работе с рекомбинантными штаммам</w:t>
      </w:r>
      <w:proofErr w:type="gramStart"/>
      <w:r w:rsidR="00E65AA3" w:rsidRPr="009D028F">
        <w:rPr>
          <w:sz w:val="24"/>
          <w:szCs w:val="24"/>
        </w:rPr>
        <w:t>и-</w:t>
      </w:r>
      <w:proofErr w:type="gramEnd"/>
      <w:r w:rsidR="00E65AA3" w:rsidRPr="009D028F">
        <w:rPr>
          <w:sz w:val="24"/>
          <w:szCs w:val="24"/>
        </w:rPr>
        <w:t xml:space="preserve"> продуцентами.</w:t>
      </w:r>
    </w:p>
    <w:p w:rsidR="00A14D40" w:rsidRPr="009D028F" w:rsidRDefault="00A14D40" w:rsidP="00A14D40">
      <w:pPr>
        <w:pStyle w:val="a3"/>
        <w:ind w:firstLine="0"/>
        <w:rPr>
          <w:color w:val="000000" w:themeColor="text1"/>
          <w:sz w:val="24"/>
          <w:szCs w:val="24"/>
        </w:rPr>
      </w:pPr>
      <w:r w:rsidRPr="009D028F">
        <w:rPr>
          <w:b/>
          <w:i/>
          <w:color w:val="000000" w:themeColor="text1"/>
          <w:sz w:val="24"/>
          <w:szCs w:val="24"/>
        </w:rPr>
        <w:t>Цель</w:t>
      </w:r>
      <w:r w:rsidRPr="009D028F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9D028F">
        <w:rPr>
          <w:b/>
          <w:i/>
          <w:color w:val="000000" w:themeColor="text1"/>
          <w:sz w:val="24"/>
          <w:szCs w:val="24"/>
        </w:rPr>
        <w:t>-</w:t>
      </w:r>
      <w:r w:rsidRPr="009D028F">
        <w:rPr>
          <w:color w:val="000000" w:themeColor="text1"/>
          <w:sz w:val="24"/>
          <w:szCs w:val="24"/>
        </w:rPr>
        <w:t xml:space="preserve"> </w:t>
      </w:r>
      <w:r w:rsidR="001B67A4" w:rsidRPr="009D028F">
        <w:rPr>
          <w:sz w:val="24"/>
          <w:szCs w:val="24"/>
        </w:rPr>
        <w:t>GMP Система.</w:t>
      </w:r>
    </w:p>
    <w:p w:rsidR="00A14D40" w:rsidRPr="009D028F" w:rsidRDefault="00A14D40" w:rsidP="00A14D40">
      <w:pPr>
        <w:jc w:val="both"/>
        <w:rPr>
          <w:b/>
          <w:color w:val="000000" w:themeColor="text1"/>
          <w:lang w:val="kk-KZ"/>
        </w:rPr>
      </w:pPr>
      <w:r w:rsidRPr="009D028F">
        <w:rPr>
          <w:b/>
          <w:i/>
          <w:color w:val="000000" w:themeColor="text1"/>
        </w:rPr>
        <w:t>Задачи</w:t>
      </w:r>
      <w:r w:rsidRPr="009D028F">
        <w:rPr>
          <w:b/>
          <w:color w:val="000000" w:themeColor="text1"/>
        </w:rPr>
        <w:t xml:space="preserve">: </w:t>
      </w:r>
    </w:p>
    <w:p w:rsidR="00EE1BCD" w:rsidRPr="009D028F" w:rsidRDefault="00EE1BCD" w:rsidP="00EE1BCD">
      <w:pPr>
        <w:jc w:val="both"/>
        <w:rPr>
          <w:color w:val="000000" w:themeColor="text1"/>
        </w:rPr>
      </w:pPr>
      <w:r w:rsidRPr="009D028F">
        <w:rPr>
          <w:color w:val="000000" w:themeColor="text1"/>
        </w:rPr>
        <w:t xml:space="preserve">1. </w:t>
      </w:r>
      <w:r w:rsidR="009D028F" w:rsidRPr="009D028F">
        <w:t>Правила организации производства и контроля качества лекарственных средств GMP.</w:t>
      </w:r>
    </w:p>
    <w:p w:rsidR="00EE1BCD" w:rsidRPr="009D028F" w:rsidRDefault="00EE1BCD" w:rsidP="00EE1BCD">
      <w:pPr>
        <w:jc w:val="both"/>
        <w:rPr>
          <w:color w:val="000000" w:themeColor="text1"/>
          <w:lang w:val="kk-KZ"/>
        </w:rPr>
      </w:pPr>
      <w:r w:rsidRPr="009D028F">
        <w:rPr>
          <w:color w:val="000000" w:themeColor="text1"/>
        </w:rPr>
        <w:t xml:space="preserve">2. </w:t>
      </w:r>
      <w:r w:rsidR="009D028F" w:rsidRPr="009D028F">
        <w:t>Правила GMP применительно к биотехнологическому производству.</w:t>
      </w:r>
    </w:p>
    <w:p w:rsidR="0046283C" w:rsidRPr="009D028F" w:rsidRDefault="0046283C" w:rsidP="00A14D40">
      <w:pPr>
        <w:jc w:val="both"/>
        <w:rPr>
          <w:color w:val="000000" w:themeColor="text1"/>
          <w:lang w:val="kk-KZ"/>
        </w:rPr>
      </w:pPr>
    </w:p>
    <w:p w:rsidR="0046283C" w:rsidRPr="009D028F" w:rsidRDefault="0046283C" w:rsidP="009C322C">
      <w:pPr>
        <w:jc w:val="both"/>
        <w:rPr>
          <w:color w:val="000000" w:themeColor="text1"/>
        </w:rPr>
      </w:pPr>
    </w:p>
    <w:p w:rsidR="0046283C" w:rsidRPr="009D028F" w:rsidRDefault="0046283C" w:rsidP="009C322C">
      <w:pPr>
        <w:jc w:val="both"/>
        <w:rPr>
          <w:color w:val="000000" w:themeColor="text1"/>
        </w:rPr>
      </w:pPr>
    </w:p>
    <w:p w:rsidR="0046283C" w:rsidRPr="009D028F" w:rsidRDefault="0046283C" w:rsidP="009C322C">
      <w:pPr>
        <w:jc w:val="both"/>
        <w:rPr>
          <w:color w:val="000000" w:themeColor="text1"/>
        </w:rPr>
      </w:pP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b/>
          <w:lang w:val="kk-KZ"/>
        </w:rPr>
      </w:pPr>
      <w:r w:rsidRPr="009D028F">
        <w:rPr>
          <w:b/>
          <w:lang w:val="kk-KZ"/>
        </w:rPr>
        <w:t>Литература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а) основная литература: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9D028F">
        <w:rPr>
          <w:lang w:val="kk-KZ"/>
        </w:rPr>
        <w:t xml:space="preserve">1. </w:t>
      </w:r>
      <w:r w:rsidRPr="009D028F">
        <w:rPr>
          <w:rStyle w:val="a9"/>
          <w:bCs/>
          <w:shd w:val="clear" w:color="auto" w:fill="FFFFFF"/>
        </w:rPr>
        <w:t>Основы биологической безопасности</w:t>
      </w:r>
      <w:proofErr w:type="gramStart"/>
      <w:r w:rsidRPr="009D028F">
        <w:rPr>
          <w:shd w:val="clear" w:color="auto" w:fill="FFFFFF"/>
        </w:rPr>
        <w:t> :</w:t>
      </w:r>
      <w:proofErr w:type="gramEnd"/>
      <w:r w:rsidRPr="009D028F">
        <w:rPr>
          <w:shd w:val="clear" w:color="auto" w:fill="FFFFFF"/>
        </w:rPr>
        <w:t xml:space="preserve"> учебно-практическое пособие / </w:t>
      </w:r>
      <w:r w:rsidRPr="009D028F">
        <w:rPr>
          <w:rStyle w:val="a9"/>
          <w:bCs/>
          <w:shd w:val="clear" w:color="auto" w:fill="FFFFFF"/>
        </w:rPr>
        <w:t>М</w:t>
      </w:r>
      <w:r w:rsidRPr="009D028F">
        <w:rPr>
          <w:shd w:val="clear" w:color="auto" w:fill="FFFFFF"/>
        </w:rPr>
        <w:t>.</w:t>
      </w:r>
      <w:r w:rsidRPr="009D028F">
        <w:rPr>
          <w:rStyle w:val="a9"/>
          <w:bCs/>
          <w:shd w:val="clear" w:color="auto" w:fill="FFFFFF"/>
        </w:rPr>
        <w:t>Ш</w:t>
      </w:r>
      <w:r w:rsidRPr="009D028F">
        <w:rPr>
          <w:shd w:val="clear" w:color="auto" w:fill="FFFFFF"/>
        </w:rPr>
        <w:t>. </w:t>
      </w:r>
      <w:proofErr w:type="spellStart"/>
      <w:r w:rsidRPr="009D028F">
        <w:rPr>
          <w:rStyle w:val="a9"/>
          <w:bCs/>
          <w:shd w:val="clear" w:color="auto" w:fill="FFFFFF"/>
        </w:rPr>
        <w:t>Азаев</w:t>
      </w:r>
      <w:proofErr w:type="spellEnd"/>
      <w:r w:rsidRPr="009D028F">
        <w:rPr>
          <w:shd w:val="clear" w:color="auto" w:fill="FFFFFF"/>
        </w:rPr>
        <w:t xml:space="preserve">, А.А. </w:t>
      </w:r>
      <w:proofErr w:type="spellStart"/>
      <w:r w:rsidRPr="009D028F">
        <w:rPr>
          <w:shd w:val="clear" w:color="auto" w:fill="FFFFFF"/>
        </w:rPr>
        <w:t>Дадаева</w:t>
      </w:r>
      <w:proofErr w:type="spellEnd"/>
      <w:r w:rsidRPr="009D028F">
        <w:rPr>
          <w:shd w:val="clear" w:color="auto" w:fill="FFFFFF"/>
        </w:rPr>
        <w:t xml:space="preserve">, А.П. Агафонов [и др.]. — 2-е изд., </w:t>
      </w:r>
      <w:proofErr w:type="spellStart"/>
      <w:r w:rsidRPr="009D028F">
        <w:rPr>
          <w:shd w:val="clear" w:color="auto" w:fill="FFFFFF"/>
        </w:rPr>
        <w:t>испр</w:t>
      </w:r>
      <w:proofErr w:type="spellEnd"/>
      <w:r w:rsidRPr="009D028F">
        <w:rPr>
          <w:shd w:val="clear" w:color="auto" w:fill="FFFFFF"/>
        </w:rPr>
        <w:t>. и доп. — Москва : ИНФРА-М.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2. Градова Н.Б. Биологическая безопасность биотехнологических производств [Текст]: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lastRenderedPageBreak/>
        <w:t>учеб. пособие / Н.Б. Градова., Е.С. Бабусенко, В.И. Панфилов. – М.: ДеЛи принт, 2010. –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136 с.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http://www.fptl.ru/biblioteka/biotehnologiya/katlinskyj_biotehnology.pdf.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4. Ермишин, А. П. Генетически модифицированные организмы и биобезопасность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[Электронный ресурс] / А. П. Ермишин. - Минск: Беларуская навука, 2013. - 171 с. -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Режим доступа: ЭБС "Айбукс". - Неогранич. доступ. - ISBN 978-985-08-1592-7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Базы данных, информационно-справочные и поисковые системы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1. </w:t>
      </w:r>
      <w:hyperlink r:id="rId7" w:history="1">
        <w:r w:rsidRPr="009D028F">
          <w:rPr>
            <w:rStyle w:val="a7"/>
            <w:color w:val="0070C0"/>
            <w:lang w:val="kk-KZ"/>
          </w:rPr>
          <w:t>https://elibrary.kaznu.kz/ru</w:t>
        </w:r>
      </w:hyperlink>
      <w:r w:rsidRPr="009D028F">
        <w:rPr>
          <w:rStyle w:val="a7"/>
          <w:color w:val="0070C0"/>
          <w:lang w:val="kk-KZ"/>
        </w:rPr>
        <w:t xml:space="preserve">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2. http://tusearch.blogspot.com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3. http://www.protocol-online.org/ - Сайт содержит хорошо структурированную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коллекцию ссылок на протоколы методов (в основном, различных лабораторий).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Имеется тематический форум.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4. www.ncbi.nlm.nih.gov/PubMed - крупнейшая база научных данных в области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биомедицинских наук MedLine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5. Интернет журнал коммерческая биотехнология http://cbio.ru/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6. Нормативное обеспечение биотехнологических производств. – Режим доступа: http://biox.ru/articles/normativnoe-obespechenie-biotehnologicheskih-proizvodstv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7. Полнотекстовая база научной информации http://www.sciencedirect.com/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8. Учебный сайт по биотехнологии. Автор - Н.А. Кузьмина http://www.biotechnolog.ru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9. Сайт организации Альянс стран СНГ «За биобезопасность» http://www.biosafety.ru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10. Проект «Интернет-портал GMO.ru» http://www.gmo.ru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11. ЭБС «Издательство Лань». Адрес доступа http://e.lanbook.com/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12. ЭБС «Руконт». Адрес доступа http://rucont.ru/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13. ЭБС «Айбукс». Адрес доступа http://ibooks.ru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14. ЭБС «Юрайт». Адрес доступа: http://biblio-online.ru/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15. ГМО: основные стратегии получения и использования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http://bio.bsu.by/genetics/files/biosafety_and_bioethics_in_biotech_02.ppt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16. Национальная система биобезопасности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http://bio.bsu.by/genetics/files/biosafety_and_bioethics_in_biotech_03.ppt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17. Базовые принципы и методология оценки риска 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>http://bio.bsu.by/genetics/files/biosafety_and_bioethics_in_biotech_04.ppt</w:t>
      </w:r>
    </w:p>
    <w:p w:rsidR="00A14D40" w:rsidRPr="009D028F" w:rsidRDefault="00A14D40" w:rsidP="00A14D40">
      <w:pPr>
        <w:autoSpaceDE w:val="0"/>
        <w:autoSpaceDN w:val="0"/>
        <w:adjustRightInd w:val="0"/>
        <w:jc w:val="both"/>
        <w:rPr>
          <w:lang w:val="kk-KZ"/>
        </w:rPr>
      </w:pPr>
      <w:r w:rsidRPr="009D028F">
        <w:rPr>
          <w:lang w:val="kk-KZ"/>
        </w:rPr>
        <w:t xml:space="preserve">18. Оценка риска возможных вредных воздействий ГМО на здоровье человека </w:t>
      </w:r>
    </w:p>
    <w:p w:rsidR="00A14D40" w:rsidRPr="009D028F" w:rsidRDefault="00A14D40" w:rsidP="00A14D40">
      <w:pPr>
        <w:pStyle w:val="a8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D028F">
        <w:rPr>
          <w:rFonts w:ascii="Times New Roman" w:hAnsi="Times New Roman"/>
          <w:sz w:val="24"/>
          <w:szCs w:val="24"/>
          <w:lang w:val="kk-KZ"/>
        </w:rPr>
        <w:t>http://bio.bsu.by/genetics/files/biosafety_and_bioethics_in_biotech_05.ppt</w:t>
      </w:r>
    </w:p>
    <w:p w:rsidR="00234BF2" w:rsidRPr="009D028F" w:rsidRDefault="00A14D40" w:rsidP="00A14D40">
      <w:pPr>
        <w:tabs>
          <w:tab w:val="left" w:pos="1230"/>
        </w:tabs>
        <w:jc w:val="both"/>
        <w:rPr>
          <w:color w:val="000000" w:themeColor="text1"/>
        </w:rPr>
      </w:pPr>
      <w:r w:rsidRPr="009D028F">
        <w:rPr>
          <w:lang w:val="kk-KZ"/>
        </w:rPr>
        <w:t>19. http://elibrary.ru/defaultx.asp</w:t>
      </w:r>
    </w:p>
    <w:sectPr w:rsidR="00234BF2" w:rsidRPr="009D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48FD"/>
    <w:multiLevelType w:val="hybridMultilevel"/>
    <w:tmpl w:val="CE88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AFD"/>
    <w:multiLevelType w:val="hybridMultilevel"/>
    <w:tmpl w:val="46B2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5F0"/>
    <w:multiLevelType w:val="hybridMultilevel"/>
    <w:tmpl w:val="718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CD0"/>
    <w:multiLevelType w:val="hybridMultilevel"/>
    <w:tmpl w:val="35A8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1610C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85F85"/>
    <w:multiLevelType w:val="hybridMultilevel"/>
    <w:tmpl w:val="186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C6FFF"/>
    <w:multiLevelType w:val="hybridMultilevel"/>
    <w:tmpl w:val="5AEA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E3310"/>
    <w:multiLevelType w:val="hybridMultilevel"/>
    <w:tmpl w:val="E3A0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62B44"/>
    <w:multiLevelType w:val="hybridMultilevel"/>
    <w:tmpl w:val="84E2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76B6F"/>
    <w:multiLevelType w:val="hybridMultilevel"/>
    <w:tmpl w:val="663E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4576A"/>
    <w:multiLevelType w:val="hybridMultilevel"/>
    <w:tmpl w:val="2E4E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21430"/>
    <w:multiLevelType w:val="hybridMultilevel"/>
    <w:tmpl w:val="E3A0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B42F3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C7496"/>
    <w:multiLevelType w:val="hybridMultilevel"/>
    <w:tmpl w:val="DCDC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F2292"/>
    <w:multiLevelType w:val="hybridMultilevel"/>
    <w:tmpl w:val="06D0B65E"/>
    <w:lvl w:ilvl="0" w:tplc="1FC2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957039"/>
    <w:multiLevelType w:val="hybridMultilevel"/>
    <w:tmpl w:val="4C6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3"/>
  </w:num>
  <w:num w:numId="11">
    <w:abstractNumId w:val="13"/>
  </w:num>
  <w:num w:numId="12">
    <w:abstractNumId w:val="6"/>
  </w:num>
  <w:num w:numId="13">
    <w:abstractNumId w:val="14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E8"/>
    <w:rsid w:val="00073220"/>
    <w:rsid w:val="001B43DB"/>
    <w:rsid w:val="001B67A4"/>
    <w:rsid w:val="00202BBC"/>
    <w:rsid w:val="00234BF2"/>
    <w:rsid w:val="002D2405"/>
    <w:rsid w:val="00324DD3"/>
    <w:rsid w:val="00444DF0"/>
    <w:rsid w:val="00457446"/>
    <w:rsid w:val="0046283C"/>
    <w:rsid w:val="005501E8"/>
    <w:rsid w:val="005E3567"/>
    <w:rsid w:val="00650619"/>
    <w:rsid w:val="00670F8C"/>
    <w:rsid w:val="00794EA7"/>
    <w:rsid w:val="007E7DE6"/>
    <w:rsid w:val="008167A2"/>
    <w:rsid w:val="00822B83"/>
    <w:rsid w:val="008F3C11"/>
    <w:rsid w:val="00980892"/>
    <w:rsid w:val="009C322C"/>
    <w:rsid w:val="009D028F"/>
    <w:rsid w:val="009D4165"/>
    <w:rsid w:val="00A14D40"/>
    <w:rsid w:val="00A34754"/>
    <w:rsid w:val="00A913FC"/>
    <w:rsid w:val="00AC38DB"/>
    <w:rsid w:val="00B10574"/>
    <w:rsid w:val="00BD38AA"/>
    <w:rsid w:val="00BE7529"/>
    <w:rsid w:val="00C53FC8"/>
    <w:rsid w:val="00C70F82"/>
    <w:rsid w:val="00CF5F64"/>
    <w:rsid w:val="00CF6407"/>
    <w:rsid w:val="00DB0AA2"/>
    <w:rsid w:val="00DE0E0D"/>
    <w:rsid w:val="00E612E8"/>
    <w:rsid w:val="00E65AA3"/>
    <w:rsid w:val="00EC12BC"/>
    <w:rsid w:val="00EE1BCD"/>
    <w:rsid w:val="00F62D42"/>
    <w:rsid w:val="00F704D3"/>
    <w:rsid w:val="00F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A14D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A14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5EE2-3118-4570-B552-EC1DFE86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36</cp:revision>
  <dcterms:created xsi:type="dcterms:W3CDTF">2021-11-09T07:49:00Z</dcterms:created>
  <dcterms:modified xsi:type="dcterms:W3CDTF">2022-10-18T04:34:00Z</dcterms:modified>
</cp:coreProperties>
</file>